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62" w:rsidRPr="00FD5B62" w:rsidRDefault="00FD5B62" w:rsidP="00FD5B62">
      <w:pPr>
        <w:widowControl/>
        <w:spacing w:line="450" w:lineRule="atLeast"/>
        <w:rPr>
          <w:rFonts w:ascii="新細明體" w:eastAsia="新細明體" w:hAnsi="新細明體" w:cs="新細明體"/>
          <w:kern w:val="0"/>
          <w:sz w:val="27"/>
          <w:szCs w:val="27"/>
        </w:rPr>
      </w:pPr>
      <w:bookmarkStart w:id="0" w:name="_GoBack"/>
      <w:r w:rsidRPr="00FD5B62">
        <w:rPr>
          <w:rFonts w:ascii="新細明體" w:eastAsia="新細明體" w:hAnsi="新細明體" w:cs="新細明體"/>
          <w:kern w:val="0"/>
          <w:sz w:val="27"/>
          <w:szCs w:val="27"/>
        </w:rPr>
        <w:t>公務人員兼任政府投資或轉投資民營事業機構、財團法人及社團法人董、監事職務規定</w:t>
      </w:r>
    </w:p>
    <w:bookmarkEnd w:id="0"/>
    <w:p w:rsidR="00FD5B62" w:rsidRPr="00FD5B62" w:rsidRDefault="00FD5B62" w:rsidP="00FD5B62">
      <w:pPr>
        <w:widowControl/>
        <w:spacing w:line="450" w:lineRule="atLeast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FD5B62">
        <w:rPr>
          <w:rFonts w:ascii="新細明體" w:eastAsia="新細明體" w:hAnsi="新細明體" w:cs="新細明體"/>
          <w:kern w:val="0"/>
          <w:sz w:val="27"/>
          <w:szCs w:val="27"/>
        </w:rPr>
        <w:t>修正時間：110.1.22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一、關於公務人員兼任政府投資或轉投資民營事業機構董、監事部分：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（一）公務人員在職務上對民營事業機構有直接監督關係者，不得兼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任其董、監事職務。但主管機關於其董、監事</w:t>
      </w:r>
      <w:proofErr w:type="gramStart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遴</w:t>
      </w:r>
      <w:proofErr w:type="gramEnd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派管理考核要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點中，明確定有職權行使衝突禁止、防止個人利益輸送及課責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等管理規定者，除主管機關首長、副首長外，其餘公務人員不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受限制。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（二）行政機關、公立學校，以科長或相當層級以上人員兼任為限；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事業機構，以事業總機構一級副主管及分支機構（附屬單位）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首長以上之主管人員兼任為限。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（三）各機關（構）學校機要人員、專任聘僱人員，不得兼任政府投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資或轉投資民營事業機構董、監事及其他執行業務之重要職務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二、關於公務人員兼任財團、社團法人董、監事部分：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（一）各主管機關應澈底檢討派兼財團法人董、監事情形，如非確屬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業務需要，均不得再派員兼任。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（二）行政機關、公立學校，以科長或相當層級以上人員兼任為限；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事業機構，以事業總機構一級副主管及分支機構（附屬單位）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首長以上之主管人員兼任為限。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（三）各機關（構）學校專任聘僱人員，不得兼任政府捐（補）助財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團、社團法人董、監事及其他執行業務之重要職務。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三、關於兼職數目限制部分：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（一）除當然兼職者外，公務人員兼任公、民營事業機構董、監事之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職務，兼任財團法人董、監事或其他實際執行業務之重要職務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（如副執行長、副秘書長層級以上職務），合計以不超過二個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為限。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（二）公務人員兼任未受政府捐（補）</w:t>
      </w:r>
      <w:proofErr w:type="gramStart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助且以</w:t>
      </w:r>
      <w:proofErr w:type="gramEnd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公共服務、學術研究為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目的之財團法人董、監事職務，且符合下列條件者，不受前款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兼職個數規定限制：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1.未支領報酬（含兼職費）。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2.該項兼職與本職職務無直接監督關係。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3.該項兼職不影響本職業務工作，且不得損及機關或公務人員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  形象。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>四、關於兼職審核權責部分：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（一）董、監事職務依法規（含章程）明定由行政院核派（定）者，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應報經行政院核定。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（二）公務人員兼職，除行政院所屬二級機關首長兼任情形，應報行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      政院核定外，餘由各機關依公務員服務法兼職相關規定核定。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五、公務人員兼職者，其報酬之支給，應依軍公教人員兼職費</w:t>
      </w:r>
      <w:proofErr w:type="gramStart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支給表辦理</w:t>
      </w:r>
      <w:proofErr w:type="gramEnd"/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。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六、關於兼職</w:t>
      </w:r>
      <w:proofErr w:type="gramStart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遴</w:t>
      </w:r>
      <w:proofErr w:type="gramEnd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派、監督管理及績效考核部分：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為達成</w:t>
      </w:r>
      <w:proofErr w:type="gramStart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遴</w:t>
      </w:r>
      <w:proofErr w:type="gramEnd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聘目的、落實監督管理及績效考核，各主管機關應針對各機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關所</w:t>
      </w:r>
      <w:proofErr w:type="gramStart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遴</w:t>
      </w:r>
      <w:proofErr w:type="gramEnd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聘擔任民營事業機構及財團、社團法人董、監事之人員，訂定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</w:t>
      </w:r>
      <w:proofErr w:type="gramStart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遴</w:t>
      </w:r>
      <w:proofErr w:type="gramEnd"/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>派管理考核要點，確實督導及考核績效，以強化管理效能，並造列</w:t>
      </w:r>
    </w:p>
    <w:p w:rsidR="00FD5B62" w:rsidRPr="00FD5B62" w:rsidRDefault="00FD5B62" w:rsidP="00FD5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FD5B62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    名冊，隨時更新，以利查考。</w:t>
      </w:r>
    </w:p>
    <w:p w:rsidR="00467427" w:rsidRPr="00FD5B62" w:rsidRDefault="00467427"/>
    <w:sectPr w:rsidR="00467427" w:rsidRPr="00FD5B62" w:rsidSect="00C37AF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30"/>
    <w:rsid w:val="00467427"/>
    <w:rsid w:val="00681830"/>
    <w:rsid w:val="00C37AF9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EF327-9EC7-4143-832C-90D55EA3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D5B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20" w:lineRule="atLeast"/>
    </w:pPr>
    <w:rPr>
      <w:rFonts w:ascii="細明體" w:eastAsia="細明體" w:hAnsi="細明體" w:cs="細明體"/>
      <w:kern w:val="0"/>
      <w:sz w:val="27"/>
      <w:szCs w:val="27"/>
    </w:rPr>
  </w:style>
  <w:style w:type="character" w:customStyle="1" w:styleId="HTML0">
    <w:name w:val="HTML 預設格式 字元"/>
    <w:basedOn w:val="a0"/>
    <w:link w:val="HTML"/>
    <w:uiPriority w:val="99"/>
    <w:semiHidden/>
    <w:rsid w:val="00FD5B62"/>
    <w:rPr>
      <w:rFonts w:ascii="細明體" w:eastAsia="細明體" w:hAnsi="細明體" w:cs="細明體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> 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黃美齡</dc:creator>
  <cp:keywords/>
  <dc:description/>
  <cp:lastModifiedBy> </cp:lastModifiedBy>
  <cp:revision>2</cp:revision>
  <dcterms:created xsi:type="dcterms:W3CDTF">2022-04-18T05:13:00Z</dcterms:created>
  <dcterms:modified xsi:type="dcterms:W3CDTF">2022-04-18T05:13:00Z</dcterms:modified>
</cp:coreProperties>
</file>